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6"/>
      <w:bookmarkStart w:id="1" w:name="OLE_LINK5"/>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R4-2000054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bookmarkStart w:id="4" w:name="_GoBack"/>
      <w:bookmarkEnd w:id="4"/>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 xml:space="preserve">Discussion on </w:t>
      </w:r>
      <w:r>
        <w:rPr>
          <w:rFonts w:hint="eastAsia" w:ascii="Arial" w:hAnsi="Arial" w:eastAsia="宋体" w:cs="Arial"/>
          <w:b/>
          <w:bCs/>
          <w:sz w:val="24"/>
          <w:lang w:val="en-US" w:eastAsia="zh-CN"/>
        </w:rPr>
        <w:t>gNB requirements and report mapping</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8.8.2.2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sz w:val="22"/>
          <w:szCs w:val="22"/>
          <w:lang w:val="en-US" w:eastAsia="zh-CN"/>
        </w:rPr>
        <w:t>The necessity of core and performance requirements for gNB in NR positioning have been discussed for several meetings. In this paper we provide our view on whether to define core and performance requirements for gNB and also our view on the report mapping on AoA and ZoA measurement from gNB side.</w:t>
      </w:r>
    </w:p>
    <w:p>
      <w:pPr>
        <w:pStyle w:val="29"/>
        <w:jc w:val="both"/>
        <w:rPr>
          <w:rFonts w:hint="default"/>
          <w:lang w:val="en-US" w:eastAsia="zh-CN"/>
        </w:rPr>
      </w:pPr>
      <w:r>
        <w:t>2</w:t>
      </w:r>
      <w:r>
        <w:tab/>
      </w:r>
      <w:r>
        <w:rPr>
          <w:rFonts w:hint="eastAsia"/>
          <w:lang w:val="en-US" w:eastAsia="zh-CN"/>
        </w:rPr>
        <w:t>gNB requirements</w:t>
      </w:r>
    </w:p>
    <w:p>
      <w:pPr>
        <w:rPr>
          <w:rFonts w:hint="eastAsia" w:eastAsia="宋体" w:cstheme="minorBidi"/>
          <w:sz w:val="22"/>
          <w:szCs w:val="22"/>
          <w:lang w:val="en-US" w:eastAsia="zh-CN" w:bidi="ar-SA"/>
        </w:rPr>
      </w:pPr>
      <w:r>
        <w:rPr>
          <w:rFonts w:hint="eastAsia" w:eastAsia="宋体" w:cstheme="minorBidi"/>
          <w:sz w:val="22"/>
          <w:szCs w:val="22"/>
          <w:lang w:val="en-US" w:eastAsia="zh-CN" w:bidi="ar-SA"/>
        </w:rPr>
        <w:t>Whether or not to have requirements for gNB has been discussed for some meetings. One of the aspects we should note is that RAT-dependent positioning is one of the many positioning methods available for the UE, and within the scope of RAT-positioning approaches, different requirements are required by different positioning methods. What</w:t>
      </w:r>
      <w:r>
        <w:rPr>
          <w:rFonts w:hint="default" w:eastAsia="宋体" w:cstheme="minorBidi"/>
          <w:sz w:val="22"/>
          <w:szCs w:val="22"/>
          <w:lang w:val="en-US" w:eastAsia="zh-CN" w:bidi="ar-SA"/>
        </w:rPr>
        <w:t>’</w:t>
      </w:r>
      <w:r>
        <w:rPr>
          <w:rFonts w:hint="eastAsia" w:eastAsia="宋体" w:cstheme="minorBidi"/>
          <w:sz w:val="22"/>
          <w:szCs w:val="22"/>
          <w:lang w:val="en-US" w:eastAsia="zh-CN" w:bidi="ar-SA"/>
        </w:rPr>
        <w:t>s more, network support for NR positioning is optional. Then in this case, we don</w:t>
      </w:r>
      <w:r>
        <w:rPr>
          <w:rFonts w:hint="default" w:eastAsia="宋体" w:cstheme="minorBidi"/>
          <w:sz w:val="22"/>
          <w:szCs w:val="22"/>
          <w:lang w:val="en-US" w:eastAsia="zh-CN" w:bidi="ar-SA"/>
        </w:rPr>
        <w:t>’</w:t>
      </w:r>
      <w:r>
        <w:rPr>
          <w:rFonts w:hint="eastAsia" w:eastAsia="宋体" w:cstheme="minorBidi"/>
          <w:sz w:val="22"/>
          <w:szCs w:val="22"/>
          <w:lang w:val="en-US" w:eastAsia="zh-CN" w:bidi="ar-SA"/>
        </w:rPr>
        <w:t>t see an urgent need for gNB requirements for NR positioning, especially considering the timeline to complete R16.</w:t>
      </w:r>
    </w:p>
    <w:p>
      <w:pPr>
        <w:pStyle w:val="37"/>
        <w:rPr>
          <w:rFonts w:hint="default" w:eastAsia="宋体" w:cstheme="minorBidi"/>
          <w:b w:val="0"/>
          <w:bCs w:val="0"/>
          <w:sz w:val="22"/>
          <w:szCs w:val="22"/>
          <w:lang w:val="en-US" w:eastAsia="zh-CN" w:bidi="ar-SA"/>
        </w:rPr>
      </w:pPr>
      <w:r>
        <w:rPr>
          <w:rFonts w:hint="eastAsia" w:eastAsia="宋体" w:cs="v4.2.0"/>
          <w:sz w:val="22"/>
          <w:szCs w:val="22"/>
          <w:lang w:val="en-US" w:eastAsia="zh-CN"/>
        </w:rPr>
        <w:t>gNB requirements for NR positioning is optional.</w:t>
      </w:r>
      <w:r>
        <w:rPr>
          <w:rFonts w:hint="eastAsia" w:eastAsia="宋体" w:cstheme="minorBidi"/>
          <w:sz w:val="22"/>
          <w:szCs w:val="22"/>
          <w:lang w:val="en-US" w:eastAsia="zh-CN" w:bidi="ar-SA"/>
        </w:rPr>
        <w:t xml:space="preserve"> </w:t>
      </w:r>
    </w:p>
    <w:p>
      <w:pPr>
        <w:pStyle w:val="29"/>
        <w:jc w:val="both"/>
        <w:rPr>
          <w:rFonts w:hint="default" w:eastAsia="宋体" w:cs="v4.2.0"/>
          <w:sz w:val="22"/>
          <w:szCs w:val="22"/>
          <w:lang w:val="en-US" w:eastAsia="zh-CN"/>
        </w:rPr>
      </w:pPr>
      <w:r>
        <w:rPr>
          <w:rFonts w:hint="eastAsia"/>
          <w:lang w:val="en-US" w:eastAsia="zh-CN"/>
        </w:rPr>
        <w:t>3</w:t>
      </w:r>
      <w:r>
        <w:tab/>
      </w:r>
      <w:r>
        <w:rPr>
          <w:rFonts w:hint="eastAsia"/>
          <w:lang w:val="en-US" w:eastAsia="zh-CN"/>
        </w:rPr>
        <w:t>AoA and ZoA report mapping</w:t>
      </w:r>
    </w:p>
    <w:p>
      <w:pPr>
        <w:rPr>
          <w:rFonts w:hint="eastAsia" w:eastAsia="宋体" w:cs="v4.2.0"/>
          <w:sz w:val="22"/>
          <w:szCs w:val="22"/>
          <w:lang w:val="en-US" w:eastAsia="zh-CN"/>
        </w:rPr>
      </w:pPr>
      <w:r>
        <w:rPr>
          <w:rFonts w:hint="eastAsia" w:eastAsia="宋体" w:cs="v4.2.0"/>
          <w:sz w:val="22"/>
          <w:szCs w:val="22"/>
          <w:lang w:val="en-US" w:eastAsia="zh-CN"/>
        </w:rPr>
        <w:t>The report mapping of AoA and ZoA depends on at least two aspects, one is the inter site distance (ISD) of NR base stations, one is the accuracy requirement. The larger the ISD is and the higher the accuracy requirement is, the granularity of report mapping of AoA and ZoA needs to be smaller, eg., more bits are needed to indicate the measurement result. In last meeting (RAN4 #93) there were proposals to use 0.25° resolution [2] or 0.175° resolution [3]. The reasons given for a finer resolution compared to LTE was that a higher precision of positioning is required for NR compared to LTE. This is true but on the other hand, the ISD of NR is also expected to be smaller compared to LTE, which means that with the same report mapping resolution, a higher accuracy would be expected for NR positioning thanks to a smaller ISD. Thus, we believe that further study needs to be carried on based on simulations to determine the report mapping of AoA and ZoA measurement.</w:t>
      </w:r>
    </w:p>
    <w:p>
      <w:pPr>
        <w:rPr>
          <w:rFonts w:hint="default" w:eastAsia="宋体" w:cs="v4.2.0"/>
          <w:sz w:val="22"/>
          <w:szCs w:val="22"/>
          <w:lang w:val="en-US" w:eastAsia="zh-CN"/>
        </w:rPr>
      </w:pPr>
      <w:r>
        <w:rPr>
          <w:rFonts w:hint="eastAsia" w:eastAsia="宋体" w:cstheme="minorBidi"/>
          <w:b/>
          <w:bCs/>
          <w:sz w:val="22"/>
          <w:szCs w:val="22"/>
          <w:lang w:val="en-US" w:eastAsia="zh-CN" w:bidi="ar-SA"/>
        </w:rPr>
        <w:t xml:space="preserve">Observation 1: </w:t>
      </w:r>
      <w:r>
        <w:rPr>
          <w:rFonts w:hint="eastAsia" w:eastAsia="宋体" w:cstheme="minorBidi"/>
          <w:b w:val="0"/>
          <w:bCs w:val="0"/>
          <w:sz w:val="22"/>
          <w:szCs w:val="22"/>
          <w:lang w:val="en-US" w:eastAsia="zh-CN" w:bidi="ar-SA"/>
        </w:rPr>
        <w:t>The positioning accuracy is determined not only by the resolution of report mapping but also the inter site distance.</w:t>
      </w:r>
    </w:p>
    <w:p>
      <w:pPr>
        <w:pStyle w:val="37"/>
        <w:rPr>
          <w:rFonts w:hint="default"/>
          <w:lang w:val="en-US" w:eastAsia="zh-CN"/>
        </w:rPr>
      </w:pPr>
      <w:r>
        <w:rPr>
          <w:rFonts w:hint="eastAsia" w:eastAsia="宋体" w:cstheme="minorBidi"/>
          <w:sz w:val="22"/>
          <w:szCs w:val="22"/>
          <w:lang w:val="en-US" w:eastAsia="zh-CN" w:bidi="ar-SA"/>
        </w:rPr>
        <w:t>Further study</w:t>
      </w:r>
      <w:r>
        <w:rPr>
          <w:rFonts w:hint="eastAsia" w:eastAsia="宋体" w:cs="v4.2.0"/>
          <w:sz w:val="22"/>
          <w:szCs w:val="22"/>
          <w:lang w:val="en-US" w:eastAsia="zh-CN"/>
        </w:rPr>
        <w:t xml:space="preserve"> the report mapping of AoA and ZoA measurement based on simulations.</w:t>
      </w:r>
      <w:r>
        <w:rPr>
          <w:rFonts w:hint="eastAsia" w:eastAsia="宋体" w:cstheme="minorBidi"/>
          <w:sz w:val="22"/>
          <w:szCs w:val="22"/>
          <w:lang w:val="en-US" w:eastAsia="zh-CN" w:bidi="ar-SA"/>
        </w:rPr>
        <w:t xml:space="preserve"> </w:t>
      </w:r>
    </w:p>
    <w:p>
      <w:pPr>
        <w:pStyle w:val="29"/>
        <w:jc w:val="both"/>
      </w:pPr>
      <w:r>
        <w:rPr>
          <w:rFonts w:hint="eastAsia"/>
          <w:lang w:val="en-US" w:eastAsia="zh-CN"/>
        </w:rPr>
        <w:t>4</w:t>
      </w:r>
      <w:r>
        <w:tab/>
      </w:r>
      <w:r>
        <w:t>Conclusion</w:t>
      </w:r>
    </w:p>
    <w:p>
      <w:pPr>
        <w:pStyle w:val="37"/>
        <w:numPr>
          <w:ilvl w:val="0"/>
          <w:numId w:val="0"/>
        </w:numPr>
        <w:ind w:leftChars="0"/>
        <w:rPr>
          <w:rFonts w:hint="eastAsia" w:eastAsia="宋体" w:cs="v4.2.0"/>
          <w:sz w:val="22"/>
          <w:szCs w:val="22"/>
          <w:lang w:val="en-US" w:eastAsia="zh-CN"/>
        </w:rPr>
      </w:pPr>
      <w:r>
        <w:rPr>
          <w:rFonts w:hint="eastAsia"/>
          <w:sz w:val="22"/>
          <w:szCs w:val="22"/>
          <w:lang w:val="en-US" w:eastAsia="zh-CN"/>
        </w:rPr>
        <w:t xml:space="preserve">Proposal 1: </w:t>
      </w:r>
      <w:r>
        <w:rPr>
          <w:rFonts w:hint="eastAsia" w:eastAsia="宋体" w:cs="v4.2.0"/>
          <w:sz w:val="22"/>
          <w:szCs w:val="22"/>
          <w:lang w:val="en-US" w:eastAsia="zh-CN"/>
        </w:rPr>
        <w:t>gNB requirements for NR positioning is optional.</w:t>
      </w:r>
    </w:p>
    <w:p>
      <w:pPr>
        <w:rPr>
          <w:rFonts w:hint="default"/>
          <w:lang w:val="en-US" w:eastAsia="zh-CN"/>
        </w:rPr>
      </w:pPr>
      <w:r>
        <w:rPr>
          <w:rFonts w:hint="eastAsia" w:eastAsia="宋体" w:cstheme="minorBidi"/>
          <w:b/>
          <w:bCs/>
          <w:sz w:val="22"/>
          <w:szCs w:val="22"/>
          <w:lang w:val="en-US" w:eastAsia="zh-CN" w:bidi="ar-SA"/>
        </w:rPr>
        <w:t xml:space="preserve">Observation 1: </w:t>
      </w:r>
      <w:r>
        <w:rPr>
          <w:rFonts w:hint="eastAsia" w:eastAsia="宋体" w:cstheme="minorBidi"/>
          <w:b w:val="0"/>
          <w:bCs w:val="0"/>
          <w:sz w:val="22"/>
          <w:szCs w:val="22"/>
          <w:lang w:val="en-US" w:eastAsia="zh-CN" w:bidi="ar-SA"/>
        </w:rPr>
        <w:t>The positioning accuracy is determined not only by the resolution of report mapping but also the inter site distance.</w:t>
      </w:r>
    </w:p>
    <w:p>
      <w:pPr>
        <w:pStyle w:val="37"/>
        <w:numPr>
          <w:ilvl w:val="0"/>
          <w:numId w:val="0"/>
        </w:numPr>
        <w:ind w:leftChars="0"/>
      </w:pPr>
      <w:r>
        <w:rPr>
          <w:rFonts w:hint="eastAsia"/>
          <w:sz w:val="22"/>
          <w:szCs w:val="22"/>
          <w:lang w:val="en-US" w:eastAsia="zh-CN"/>
        </w:rPr>
        <w:t xml:space="preserve">Proposal 2: </w:t>
      </w:r>
      <w:r>
        <w:rPr>
          <w:rFonts w:hint="eastAsia" w:eastAsia="宋体" w:cstheme="minorBidi"/>
          <w:sz w:val="22"/>
          <w:szCs w:val="22"/>
          <w:lang w:val="en-US" w:eastAsia="zh-CN" w:bidi="ar-SA"/>
        </w:rPr>
        <w:t>Further study</w:t>
      </w:r>
      <w:r>
        <w:rPr>
          <w:rFonts w:hint="eastAsia" w:eastAsia="宋体" w:cs="v4.2.0"/>
          <w:sz w:val="22"/>
          <w:szCs w:val="22"/>
          <w:lang w:val="en-US" w:eastAsia="zh-CN"/>
        </w:rPr>
        <w:t xml:space="preserve"> the report mapping of AoA and ZoA measurement based on simulations.</w:t>
      </w:r>
    </w:p>
    <w:p>
      <w:pPr>
        <w:pStyle w:val="29"/>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bookmarkStart w:id="3" w:name="_Ref2843888"/>
      <w:r>
        <w:rPr>
          <w:rFonts w:hint="eastAsia" w:eastAsia="宋体"/>
          <w:lang w:val="en-US" w:eastAsia="zh-CN"/>
        </w:rPr>
        <w:t>TS 38.133</w:t>
      </w:r>
      <w:bookmarkEnd w:id="3"/>
      <w:r>
        <w:rPr>
          <w:lang w:val="en-GB"/>
        </w:rPr>
        <w:t xml:space="preserve"> </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R4-1914953</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lang w:val="en-GB"/>
        </w:rPr>
        <w:t>R4-1913463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41534"/>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3EDF"/>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1102"/>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3C6506D"/>
    <w:rsid w:val="03F37217"/>
    <w:rsid w:val="04C77D0A"/>
    <w:rsid w:val="04D5204C"/>
    <w:rsid w:val="04F80C8F"/>
    <w:rsid w:val="059B61E4"/>
    <w:rsid w:val="05A83996"/>
    <w:rsid w:val="05A86143"/>
    <w:rsid w:val="06105DAC"/>
    <w:rsid w:val="06230B00"/>
    <w:rsid w:val="069766CC"/>
    <w:rsid w:val="073B0F19"/>
    <w:rsid w:val="07502CA2"/>
    <w:rsid w:val="078B76F8"/>
    <w:rsid w:val="079D410C"/>
    <w:rsid w:val="080661C8"/>
    <w:rsid w:val="08136E9F"/>
    <w:rsid w:val="08641205"/>
    <w:rsid w:val="08663678"/>
    <w:rsid w:val="0868025F"/>
    <w:rsid w:val="0873226E"/>
    <w:rsid w:val="08935729"/>
    <w:rsid w:val="08B8217D"/>
    <w:rsid w:val="08BE1B81"/>
    <w:rsid w:val="08C654D4"/>
    <w:rsid w:val="08CC5D10"/>
    <w:rsid w:val="092C45E6"/>
    <w:rsid w:val="099F556C"/>
    <w:rsid w:val="09C640C3"/>
    <w:rsid w:val="09C66736"/>
    <w:rsid w:val="0A5763D4"/>
    <w:rsid w:val="0A7BF868"/>
    <w:rsid w:val="0B2C0D4F"/>
    <w:rsid w:val="0B2F05F5"/>
    <w:rsid w:val="0B7322DC"/>
    <w:rsid w:val="0BB77882"/>
    <w:rsid w:val="0C3C5307"/>
    <w:rsid w:val="0C56263C"/>
    <w:rsid w:val="0C5E2B8A"/>
    <w:rsid w:val="0D026896"/>
    <w:rsid w:val="0D102274"/>
    <w:rsid w:val="0DA958CA"/>
    <w:rsid w:val="0DF104D3"/>
    <w:rsid w:val="0DFD5E7B"/>
    <w:rsid w:val="0E1C586B"/>
    <w:rsid w:val="0E5237AB"/>
    <w:rsid w:val="0E557375"/>
    <w:rsid w:val="0ED138E6"/>
    <w:rsid w:val="0EED584B"/>
    <w:rsid w:val="0EEE7C64"/>
    <w:rsid w:val="0F67780F"/>
    <w:rsid w:val="0F8F3C2A"/>
    <w:rsid w:val="0FB648CB"/>
    <w:rsid w:val="0FD0731A"/>
    <w:rsid w:val="0FF1533A"/>
    <w:rsid w:val="0FFE0AFA"/>
    <w:rsid w:val="100578DD"/>
    <w:rsid w:val="10AA3C13"/>
    <w:rsid w:val="10B827A9"/>
    <w:rsid w:val="10CD0B75"/>
    <w:rsid w:val="110C4D24"/>
    <w:rsid w:val="122017FC"/>
    <w:rsid w:val="128409CA"/>
    <w:rsid w:val="12BB3A94"/>
    <w:rsid w:val="12EF585C"/>
    <w:rsid w:val="13262572"/>
    <w:rsid w:val="136D11EC"/>
    <w:rsid w:val="137D50D6"/>
    <w:rsid w:val="139B3B65"/>
    <w:rsid w:val="13D36053"/>
    <w:rsid w:val="13F75352"/>
    <w:rsid w:val="1480544B"/>
    <w:rsid w:val="14B36B91"/>
    <w:rsid w:val="15041012"/>
    <w:rsid w:val="164F667E"/>
    <w:rsid w:val="165D0583"/>
    <w:rsid w:val="16654289"/>
    <w:rsid w:val="16DB79C9"/>
    <w:rsid w:val="170A55AB"/>
    <w:rsid w:val="17141F2D"/>
    <w:rsid w:val="17A076C4"/>
    <w:rsid w:val="17A62BCE"/>
    <w:rsid w:val="17E826AB"/>
    <w:rsid w:val="186E3DFF"/>
    <w:rsid w:val="18D3414F"/>
    <w:rsid w:val="18D91924"/>
    <w:rsid w:val="18E7333F"/>
    <w:rsid w:val="1984390C"/>
    <w:rsid w:val="19A96435"/>
    <w:rsid w:val="1A0B3A21"/>
    <w:rsid w:val="1A72603F"/>
    <w:rsid w:val="1B3329B5"/>
    <w:rsid w:val="1B7F155B"/>
    <w:rsid w:val="1BEE71E3"/>
    <w:rsid w:val="1C1448F9"/>
    <w:rsid w:val="1C3D6DD1"/>
    <w:rsid w:val="1C6A6128"/>
    <w:rsid w:val="1C9E66AF"/>
    <w:rsid w:val="1CEC21CD"/>
    <w:rsid w:val="1CFA7731"/>
    <w:rsid w:val="1D1F1294"/>
    <w:rsid w:val="1D3267EF"/>
    <w:rsid w:val="1DA475AD"/>
    <w:rsid w:val="1E8806BC"/>
    <w:rsid w:val="1EA137E3"/>
    <w:rsid w:val="1F0936F5"/>
    <w:rsid w:val="1F17474D"/>
    <w:rsid w:val="1F2B10F9"/>
    <w:rsid w:val="1F711839"/>
    <w:rsid w:val="200D067C"/>
    <w:rsid w:val="206E189C"/>
    <w:rsid w:val="20811B82"/>
    <w:rsid w:val="20A662B2"/>
    <w:rsid w:val="21091739"/>
    <w:rsid w:val="211451D0"/>
    <w:rsid w:val="2151075A"/>
    <w:rsid w:val="21711866"/>
    <w:rsid w:val="219E74A3"/>
    <w:rsid w:val="220539DF"/>
    <w:rsid w:val="22571B82"/>
    <w:rsid w:val="2276619E"/>
    <w:rsid w:val="22920D1D"/>
    <w:rsid w:val="22C01394"/>
    <w:rsid w:val="22C0245E"/>
    <w:rsid w:val="23514077"/>
    <w:rsid w:val="23855295"/>
    <w:rsid w:val="23B20773"/>
    <w:rsid w:val="23CF6D67"/>
    <w:rsid w:val="23FF1716"/>
    <w:rsid w:val="244A4DE5"/>
    <w:rsid w:val="248F188B"/>
    <w:rsid w:val="24B15C76"/>
    <w:rsid w:val="24C47E0A"/>
    <w:rsid w:val="24E91488"/>
    <w:rsid w:val="24FC3902"/>
    <w:rsid w:val="25077EC5"/>
    <w:rsid w:val="25151459"/>
    <w:rsid w:val="25962669"/>
    <w:rsid w:val="25C20278"/>
    <w:rsid w:val="262D62D9"/>
    <w:rsid w:val="26681CAB"/>
    <w:rsid w:val="267E5FCE"/>
    <w:rsid w:val="274858B7"/>
    <w:rsid w:val="274C771B"/>
    <w:rsid w:val="27572E0B"/>
    <w:rsid w:val="280C272A"/>
    <w:rsid w:val="28352D10"/>
    <w:rsid w:val="284E0592"/>
    <w:rsid w:val="284E33F7"/>
    <w:rsid w:val="287A3770"/>
    <w:rsid w:val="28D15232"/>
    <w:rsid w:val="290F7961"/>
    <w:rsid w:val="291D6A72"/>
    <w:rsid w:val="292E1ABF"/>
    <w:rsid w:val="293606FA"/>
    <w:rsid w:val="29517179"/>
    <w:rsid w:val="29E7086A"/>
    <w:rsid w:val="2A1219AD"/>
    <w:rsid w:val="2A394321"/>
    <w:rsid w:val="2AE26D3F"/>
    <w:rsid w:val="2AF8774D"/>
    <w:rsid w:val="2B0F6E62"/>
    <w:rsid w:val="2B1014DB"/>
    <w:rsid w:val="2B4E55E6"/>
    <w:rsid w:val="2B7579C5"/>
    <w:rsid w:val="2BB04900"/>
    <w:rsid w:val="2BCD64C2"/>
    <w:rsid w:val="2C3A3275"/>
    <w:rsid w:val="2C495744"/>
    <w:rsid w:val="2CAF041D"/>
    <w:rsid w:val="2CEE6B8D"/>
    <w:rsid w:val="2CF3352C"/>
    <w:rsid w:val="2D0F62B6"/>
    <w:rsid w:val="2D233DAE"/>
    <w:rsid w:val="2D8E403A"/>
    <w:rsid w:val="2DFD393B"/>
    <w:rsid w:val="2E0770FA"/>
    <w:rsid w:val="2E145F76"/>
    <w:rsid w:val="2E794887"/>
    <w:rsid w:val="2EA86D09"/>
    <w:rsid w:val="2F32226B"/>
    <w:rsid w:val="2F376D10"/>
    <w:rsid w:val="2FA231C5"/>
    <w:rsid w:val="3005182A"/>
    <w:rsid w:val="308B65F2"/>
    <w:rsid w:val="3105629B"/>
    <w:rsid w:val="3117229F"/>
    <w:rsid w:val="31395268"/>
    <w:rsid w:val="315166FC"/>
    <w:rsid w:val="31950F1B"/>
    <w:rsid w:val="31A50177"/>
    <w:rsid w:val="320F0A18"/>
    <w:rsid w:val="32351CB2"/>
    <w:rsid w:val="324554E5"/>
    <w:rsid w:val="325D2B5A"/>
    <w:rsid w:val="327661FC"/>
    <w:rsid w:val="3288676B"/>
    <w:rsid w:val="32B33B5A"/>
    <w:rsid w:val="32EE27B2"/>
    <w:rsid w:val="330120D5"/>
    <w:rsid w:val="33245EFA"/>
    <w:rsid w:val="33372789"/>
    <w:rsid w:val="333876C2"/>
    <w:rsid w:val="33484A1E"/>
    <w:rsid w:val="335F47E9"/>
    <w:rsid w:val="346E4104"/>
    <w:rsid w:val="3476470C"/>
    <w:rsid w:val="34D83C16"/>
    <w:rsid w:val="3509315E"/>
    <w:rsid w:val="351A4CC6"/>
    <w:rsid w:val="35B01049"/>
    <w:rsid w:val="36522CDC"/>
    <w:rsid w:val="37705F34"/>
    <w:rsid w:val="377700B0"/>
    <w:rsid w:val="37846083"/>
    <w:rsid w:val="37915301"/>
    <w:rsid w:val="37AF7036"/>
    <w:rsid w:val="37E00E7E"/>
    <w:rsid w:val="37E726D4"/>
    <w:rsid w:val="380927B5"/>
    <w:rsid w:val="3876150B"/>
    <w:rsid w:val="38B07403"/>
    <w:rsid w:val="392739EA"/>
    <w:rsid w:val="392D38AD"/>
    <w:rsid w:val="3946679B"/>
    <w:rsid w:val="399A43EA"/>
    <w:rsid w:val="39AF2187"/>
    <w:rsid w:val="39C22990"/>
    <w:rsid w:val="3A0F1960"/>
    <w:rsid w:val="3A166029"/>
    <w:rsid w:val="3A364B42"/>
    <w:rsid w:val="3A996A5B"/>
    <w:rsid w:val="3ADD4FDA"/>
    <w:rsid w:val="3AF216E5"/>
    <w:rsid w:val="3B30671A"/>
    <w:rsid w:val="3B5662AC"/>
    <w:rsid w:val="3BA205A3"/>
    <w:rsid w:val="3C020C60"/>
    <w:rsid w:val="3C727D51"/>
    <w:rsid w:val="3C802C1E"/>
    <w:rsid w:val="3CCE203C"/>
    <w:rsid w:val="3D0C1655"/>
    <w:rsid w:val="3D2519DB"/>
    <w:rsid w:val="3D4E48C8"/>
    <w:rsid w:val="3D77737D"/>
    <w:rsid w:val="3DB81487"/>
    <w:rsid w:val="3DC04E13"/>
    <w:rsid w:val="3DD244E7"/>
    <w:rsid w:val="3E1907C2"/>
    <w:rsid w:val="3E1C12FE"/>
    <w:rsid w:val="3E5B41D6"/>
    <w:rsid w:val="3ECE16FA"/>
    <w:rsid w:val="3F072EB0"/>
    <w:rsid w:val="3FF55768"/>
    <w:rsid w:val="40566CBF"/>
    <w:rsid w:val="405B0BEF"/>
    <w:rsid w:val="407921CE"/>
    <w:rsid w:val="40C04FE0"/>
    <w:rsid w:val="40D8749E"/>
    <w:rsid w:val="41AA7137"/>
    <w:rsid w:val="41EC58FB"/>
    <w:rsid w:val="42153718"/>
    <w:rsid w:val="42381A71"/>
    <w:rsid w:val="426B0C9E"/>
    <w:rsid w:val="42841694"/>
    <w:rsid w:val="429266C7"/>
    <w:rsid w:val="42AF1322"/>
    <w:rsid w:val="42B30ACF"/>
    <w:rsid w:val="42E73C10"/>
    <w:rsid w:val="430903EA"/>
    <w:rsid w:val="432969A7"/>
    <w:rsid w:val="43901FC8"/>
    <w:rsid w:val="43EE582E"/>
    <w:rsid w:val="43FB3DA4"/>
    <w:rsid w:val="44022066"/>
    <w:rsid w:val="441C4006"/>
    <w:rsid w:val="4451437F"/>
    <w:rsid w:val="44707FDB"/>
    <w:rsid w:val="449E489D"/>
    <w:rsid w:val="44B24294"/>
    <w:rsid w:val="451019FB"/>
    <w:rsid w:val="455B13AC"/>
    <w:rsid w:val="45CF3CD0"/>
    <w:rsid w:val="460567D8"/>
    <w:rsid w:val="46106A27"/>
    <w:rsid w:val="462F25DF"/>
    <w:rsid w:val="46620161"/>
    <w:rsid w:val="468228B4"/>
    <w:rsid w:val="47C304FD"/>
    <w:rsid w:val="47C357A6"/>
    <w:rsid w:val="47D77F02"/>
    <w:rsid w:val="47FF2E40"/>
    <w:rsid w:val="487C3875"/>
    <w:rsid w:val="48977283"/>
    <w:rsid w:val="48FA3778"/>
    <w:rsid w:val="49896512"/>
    <w:rsid w:val="4996414B"/>
    <w:rsid w:val="49BA3D71"/>
    <w:rsid w:val="49DA5E42"/>
    <w:rsid w:val="4A5C70F1"/>
    <w:rsid w:val="4AB61A05"/>
    <w:rsid w:val="4AF26B9D"/>
    <w:rsid w:val="4BB65435"/>
    <w:rsid w:val="4BCE1489"/>
    <w:rsid w:val="4BEA1EE4"/>
    <w:rsid w:val="4BFB2D49"/>
    <w:rsid w:val="4C293566"/>
    <w:rsid w:val="4C4E0AFD"/>
    <w:rsid w:val="4C723787"/>
    <w:rsid w:val="4CF05EAC"/>
    <w:rsid w:val="4D102CB4"/>
    <w:rsid w:val="4D8E1BE9"/>
    <w:rsid w:val="4D9E609E"/>
    <w:rsid w:val="4E0243C8"/>
    <w:rsid w:val="4EA61F19"/>
    <w:rsid w:val="4EB053BD"/>
    <w:rsid w:val="4EF8450A"/>
    <w:rsid w:val="4F150B2F"/>
    <w:rsid w:val="4F775423"/>
    <w:rsid w:val="4FBC6FAF"/>
    <w:rsid w:val="4FDC68F3"/>
    <w:rsid w:val="50005DA1"/>
    <w:rsid w:val="502A6272"/>
    <w:rsid w:val="50396BD9"/>
    <w:rsid w:val="5041435B"/>
    <w:rsid w:val="50564CCA"/>
    <w:rsid w:val="505A1CB0"/>
    <w:rsid w:val="509778C7"/>
    <w:rsid w:val="51773E2A"/>
    <w:rsid w:val="51C53170"/>
    <w:rsid w:val="5280421D"/>
    <w:rsid w:val="52BF27F0"/>
    <w:rsid w:val="52FC10E1"/>
    <w:rsid w:val="535E62F0"/>
    <w:rsid w:val="5361709F"/>
    <w:rsid w:val="53705401"/>
    <w:rsid w:val="53752E8D"/>
    <w:rsid w:val="537755FB"/>
    <w:rsid w:val="53832E83"/>
    <w:rsid w:val="53C44BEA"/>
    <w:rsid w:val="53D45151"/>
    <w:rsid w:val="540D782C"/>
    <w:rsid w:val="542835DF"/>
    <w:rsid w:val="542F1421"/>
    <w:rsid w:val="544B51D2"/>
    <w:rsid w:val="544D013B"/>
    <w:rsid w:val="546C32BA"/>
    <w:rsid w:val="54AC4862"/>
    <w:rsid w:val="54B4149E"/>
    <w:rsid w:val="54D53DDB"/>
    <w:rsid w:val="55352F87"/>
    <w:rsid w:val="5553143F"/>
    <w:rsid w:val="55B42DC5"/>
    <w:rsid w:val="55CC7E5B"/>
    <w:rsid w:val="568F7E77"/>
    <w:rsid w:val="56C13DAD"/>
    <w:rsid w:val="56E81135"/>
    <w:rsid w:val="577D1EC7"/>
    <w:rsid w:val="57895FC5"/>
    <w:rsid w:val="57E52EC3"/>
    <w:rsid w:val="584947AF"/>
    <w:rsid w:val="586B2608"/>
    <w:rsid w:val="58B20B1E"/>
    <w:rsid w:val="58E20C36"/>
    <w:rsid w:val="59027876"/>
    <w:rsid w:val="592D7AE2"/>
    <w:rsid w:val="593554F0"/>
    <w:rsid w:val="5A3078C5"/>
    <w:rsid w:val="5AAC4CA7"/>
    <w:rsid w:val="5ACA11F3"/>
    <w:rsid w:val="5ADF3A74"/>
    <w:rsid w:val="5AE53367"/>
    <w:rsid w:val="5B0B0083"/>
    <w:rsid w:val="5BC0364C"/>
    <w:rsid w:val="5BC3228B"/>
    <w:rsid w:val="5C3B1FEA"/>
    <w:rsid w:val="5C6A01BF"/>
    <w:rsid w:val="5CE024D4"/>
    <w:rsid w:val="5CF62A1F"/>
    <w:rsid w:val="5D041ECD"/>
    <w:rsid w:val="5D350598"/>
    <w:rsid w:val="5DA30AA8"/>
    <w:rsid w:val="5E2D4C21"/>
    <w:rsid w:val="5EE41E2E"/>
    <w:rsid w:val="5F0F00DA"/>
    <w:rsid w:val="5F9A43EB"/>
    <w:rsid w:val="60017F85"/>
    <w:rsid w:val="602320F9"/>
    <w:rsid w:val="6045086B"/>
    <w:rsid w:val="60555003"/>
    <w:rsid w:val="60727CA6"/>
    <w:rsid w:val="60745B63"/>
    <w:rsid w:val="61027CD0"/>
    <w:rsid w:val="61051332"/>
    <w:rsid w:val="613A62EF"/>
    <w:rsid w:val="61F25397"/>
    <w:rsid w:val="61FB2024"/>
    <w:rsid w:val="61FD6095"/>
    <w:rsid w:val="62302F88"/>
    <w:rsid w:val="62812953"/>
    <w:rsid w:val="62B7743E"/>
    <w:rsid w:val="63D951AB"/>
    <w:rsid w:val="64116858"/>
    <w:rsid w:val="648D5222"/>
    <w:rsid w:val="64B2258D"/>
    <w:rsid w:val="65997784"/>
    <w:rsid w:val="65C64C37"/>
    <w:rsid w:val="65EE012C"/>
    <w:rsid w:val="661E18B5"/>
    <w:rsid w:val="66AB371C"/>
    <w:rsid w:val="66AE1192"/>
    <w:rsid w:val="66C26880"/>
    <w:rsid w:val="66CA69C3"/>
    <w:rsid w:val="67DA4215"/>
    <w:rsid w:val="67E42DFA"/>
    <w:rsid w:val="68063A00"/>
    <w:rsid w:val="680A09E1"/>
    <w:rsid w:val="6860443E"/>
    <w:rsid w:val="68EB3ADC"/>
    <w:rsid w:val="69462386"/>
    <w:rsid w:val="6A7016FE"/>
    <w:rsid w:val="6AB80C9A"/>
    <w:rsid w:val="6AFC6812"/>
    <w:rsid w:val="6B5E2EC6"/>
    <w:rsid w:val="6C42065A"/>
    <w:rsid w:val="6C6F44FD"/>
    <w:rsid w:val="6CD4731D"/>
    <w:rsid w:val="6D121910"/>
    <w:rsid w:val="6D3205F0"/>
    <w:rsid w:val="6D653D9C"/>
    <w:rsid w:val="6DB702B4"/>
    <w:rsid w:val="6DD62A9C"/>
    <w:rsid w:val="6E504618"/>
    <w:rsid w:val="6EB20078"/>
    <w:rsid w:val="6F4320DA"/>
    <w:rsid w:val="6F5579D7"/>
    <w:rsid w:val="6F801AF8"/>
    <w:rsid w:val="6F8D5AAE"/>
    <w:rsid w:val="6FFF59CB"/>
    <w:rsid w:val="70160759"/>
    <w:rsid w:val="70200B37"/>
    <w:rsid w:val="7037013D"/>
    <w:rsid w:val="704E4A67"/>
    <w:rsid w:val="70995673"/>
    <w:rsid w:val="70AA0AC2"/>
    <w:rsid w:val="70C323F9"/>
    <w:rsid w:val="70EA7511"/>
    <w:rsid w:val="71143E21"/>
    <w:rsid w:val="712F6C6F"/>
    <w:rsid w:val="72867A39"/>
    <w:rsid w:val="72E2440A"/>
    <w:rsid w:val="72EE3608"/>
    <w:rsid w:val="7327462F"/>
    <w:rsid w:val="732F59FD"/>
    <w:rsid w:val="73373876"/>
    <w:rsid w:val="734B5574"/>
    <w:rsid w:val="7355417D"/>
    <w:rsid w:val="735A4A4B"/>
    <w:rsid w:val="736C3FBB"/>
    <w:rsid w:val="73A85DC8"/>
    <w:rsid w:val="73C32C41"/>
    <w:rsid w:val="73C91EB3"/>
    <w:rsid w:val="74573DE9"/>
    <w:rsid w:val="749638EE"/>
    <w:rsid w:val="749900DE"/>
    <w:rsid w:val="749E6443"/>
    <w:rsid w:val="74D040FE"/>
    <w:rsid w:val="74D53B99"/>
    <w:rsid w:val="754C1AAF"/>
    <w:rsid w:val="76991F3B"/>
    <w:rsid w:val="76D8737F"/>
    <w:rsid w:val="76E279D7"/>
    <w:rsid w:val="772E0626"/>
    <w:rsid w:val="7752184A"/>
    <w:rsid w:val="7754709D"/>
    <w:rsid w:val="776E285A"/>
    <w:rsid w:val="779E3171"/>
    <w:rsid w:val="77B02D8D"/>
    <w:rsid w:val="77C0093D"/>
    <w:rsid w:val="77C90B9C"/>
    <w:rsid w:val="78384CBC"/>
    <w:rsid w:val="784258BF"/>
    <w:rsid w:val="78DA1499"/>
    <w:rsid w:val="793758F2"/>
    <w:rsid w:val="79DC6C3F"/>
    <w:rsid w:val="79ED4DBE"/>
    <w:rsid w:val="7A250260"/>
    <w:rsid w:val="7A787ECB"/>
    <w:rsid w:val="7A8B51CB"/>
    <w:rsid w:val="7A9877FF"/>
    <w:rsid w:val="7AB507FA"/>
    <w:rsid w:val="7AC634CB"/>
    <w:rsid w:val="7C3A7105"/>
    <w:rsid w:val="7C41564D"/>
    <w:rsid w:val="7C8E16C9"/>
    <w:rsid w:val="7C936B6A"/>
    <w:rsid w:val="7CB561C0"/>
    <w:rsid w:val="7CCC277F"/>
    <w:rsid w:val="7CE3033A"/>
    <w:rsid w:val="7D0A2590"/>
    <w:rsid w:val="7D182884"/>
    <w:rsid w:val="7D314581"/>
    <w:rsid w:val="7D54493D"/>
    <w:rsid w:val="7D550752"/>
    <w:rsid w:val="7D6A7A29"/>
    <w:rsid w:val="7DCC5A45"/>
    <w:rsid w:val="7DCF5F5B"/>
    <w:rsid w:val="7E8B6D0C"/>
    <w:rsid w:val="7F285EA4"/>
    <w:rsid w:val="7F400D9D"/>
    <w:rsid w:val="7F787EDB"/>
    <w:rsid w:val="7F970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19">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60"/>
    <w:semiHidden/>
    <w:unhideWhenUsed/>
    <w:qFormat/>
    <w:uiPriority w:val="99"/>
    <w:rPr>
      <w:b/>
      <w:bCs/>
    </w:rPr>
  </w:style>
  <w:style w:type="paragraph" w:styleId="8">
    <w:name w:val="annotation text"/>
    <w:basedOn w:val="1"/>
    <w:link w:val="59"/>
    <w:semiHidden/>
    <w:unhideWhenUsed/>
    <w:qFormat/>
    <w:uiPriority w:val="99"/>
    <w:pPr>
      <w:spacing w:line="240" w:lineRule="auto"/>
    </w:pPr>
    <w:rPr>
      <w:szCs w:val="20"/>
    </w:rPr>
  </w:style>
  <w:style w:type="paragraph" w:styleId="9">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10">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11">
    <w:name w:val="List 2"/>
    <w:basedOn w:val="12"/>
    <w:semiHidden/>
    <w:unhideWhenUsed/>
    <w:qFormat/>
    <w:uiPriority w:val="99"/>
    <w:pPr>
      <w:ind w:left="566" w:hanging="283"/>
      <w:contextualSpacing/>
    </w:pPr>
  </w:style>
  <w:style w:type="paragraph" w:styleId="12">
    <w:name w:val="List"/>
    <w:basedOn w:val="1"/>
    <w:qFormat/>
    <w:uiPriority w:val="0"/>
    <w:pPr>
      <w:ind w:left="568" w:hanging="284"/>
    </w:pPr>
  </w:style>
  <w:style w:type="paragraph" w:styleId="13">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4">
    <w:name w:val="header"/>
    <w:basedOn w:val="1"/>
    <w:link w:val="54"/>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table" w:styleId="24">
    <w:name w:val="Table Grid"/>
    <w:basedOn w:val="23"/>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5">
    <w:name w:val="Heading 2 Char"/>
    <w:basedOn w:val="19"/>
    <w:link w:val="3"/>
    <w:qFormat/>
    <w:uiPriority w:val="0"/>
    <w:rPr>
      <w:rFonts w:ascii="Arial" w:hAnsi="Arial" w:eastAsia="Times New Roman" w:cs="Times New Roman"/>
      <w:sz w:val="32"/>
      <w:szCs w:val="20"/>
      <w:lang w:val="en-GB"/>
    </w:rPr>
  </w:style>
  <w:style w:type="character" w:customStyle="1" w:styleId="26">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19"/>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List Paragraph Char"/>
    <w:basedOn w:val="19"/>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9"/>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Heading"/>
    <w:basedOn w:val="2"/>
    <w:next w:val="1"/>
    <w:unhideWhenUsed/>
    <w:qFormat/>
    <w:uiPriority w:val="39"/>
    <w:pPr>
      <w:outlineLvl w:val="9"/>
    </w:pPr>
  </w:style>
  <w:style w:type="character" w:customStyle="1" w:styleId="39">
    <w:name w:val="Caption Char"/>
    <w:basedOn w:val="19"/>
    <w:link w:val="9"/>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19"/>
    <w:semiHidden/>
    <w:unhideWhenUsed/>
    <w:qFormat/>
    <w:uiPriority w:val="99"/>
    <w:rPr>
      <w:color w:val="808080"/>
      <w:shd w:val="clear" w:color="auto" w:fill="E6E6E6"/>
    </w:rPr>
  </w:style>
  <w:style w:type="character" w:customStyle="1" w:styleId="44">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Body Text Char"/>
    <w:basedOn w:val="19"/>
    <w:link w:val="10"/>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11"/>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Header Char"/>
    <w:basedOn w:val="19"/>
    <w:link w:val="14"/>
    <w:semiHidden/>
    <w:qFormat/>
    <w:locked/>
    <w:uiPriority w:val="0"/>
    <w:rPr>
      <w:rFonts w:ascii="Tms Rmn" w:hAnsi="Tms Rmn"/>
      <w:b/>
      <w:sz w:val="18"/>
    </w:rPr>
  </w:style>
  <w:style w:type="character" w:customStyle="1" w:styleId="55">
    <w:name w:val="Header Char1"/>
    <w:basedOn w:val="19"/>
    <w:semiHidden/>
    <w:qFormat/>
    <w:uiPriority w:val="99"/>
    <w:rPr>
      <w:rFonts w:ascii="Times New Roman" w:hAnsi="Times New Roman"/>
      <w:sz w:val="20"/>
    </w:rPr>
  </w:style>
  <w:style w:type="character" w:customStyle="1" w:styleId="56">
    <w:name w:val="Balloon Text Char"/>
    <w:basedOn w:val="19"/>
    <w:link w:val="13"/>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line="240" w:lineRule="auto"/>
    </w:pPr>
    <w:rPr>
      <w:rFonts w:ascii="Arial" w:hAnsi="Arial" w:cs="Arial" w:eastAsiaTheme="minorHAnsi"/>
      <w:sz w:val="22"/>
      <w:szCs w:val="22"/>
      <w:lang w:val="en-GB" w:eastAsia="en-US" w:bidi="ar-SA"/>
    </w:rPr>
  </w:style>
  <w:style w:type="character" w:customStyle="1" w:styleId="59">
    <w:name w:val="Comment Text Char"/>
    <w:basedOn w:val="19"/>
    <w:link w:val="8"/>
    <w:semiHidden/>
    <w:qFormat/>
    <w:uiPriority w:val="99"/>
    <w:rPr>
      <w:rFonts w:ascii="Times New Roman" w:hAnsi="Times New Roman"/>
      <w:sz w:val="20"/>
      <w:szCs w:val="20"/>
    </w:rPr>
  </w:style>
  <w:style w:type="character" w:customStyle="1" w:styleId="60">
    <w:name w:val="Comment Subject Char"/>
    <w:basedOn w:val="59"/>
    <w:link w:val="7"/>
    <w:semiHidden/>
    <w:qFormat/>
    <w:uiPriority w:val="99"/>
    <w:rPr>
      <w:rFonts w:ascii="Times New Roman" w:hAnsi="Times New Roman"/>
      <w:b/>
      <w:bCs/>
      <w:sz w:val="20"/>
      <w:szCs w:val="20"/>
    </w:rPr>
  </w:style>
  <w:style w:type="paragraph" w:customStyle="1" w:styleId="61">
    <w:name w:val="3GPP Normal Text"/>
    <w:basedOn w:val="10"/>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2"/>
    <w:qFormat/>
    <w:uiPriority w:val="0"/>
  </w:style>
  <w:style w:type="paragraph" w:customStyle="1" w:styleId="68">
    <w:name w:val="TAH"/>
    <w:basedOn w:val="69"/>
    <w:qFormat/>
    <w:uiPriority w:val="0"/>
    <w:rPr>
      <w:b/>
    </w:rPr>
  </w:style>
  <w:style w:type="paragraph" w:customStyle="1" w:styleId="69">
    <w:name w:val="TAC"/>
    <w:basedOn w:val="49"/>
    <w:qFormat/>
    <w:uiPriority w:val="0"/>
    <w:pPr>
      <w:jc w:val="center"/>
    </w:pPr>
  </w:style>
  <w:style w:type="paragraph" w:customStyle="1" w:styleId="70">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0</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2020-02-10T10:15:25Z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